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 xml:space="preserve">– </w:t>
      </w:r>
      <w:r w:rsidR="0034165C">
        <w:rPr>
          <w:rFonts w:ascii="Arial" w:hAnsi="Arial"/>
          <w:b/>
          <w:sz w:val="28"/>
          <w:lang w:val="sk-SK"/>
        </w:rPr>
        <w:t>ne</w:t>
      </w:r>
      <w:r w:rsidRPr="00606C95">
        <w:rPr>
          <w:rFonts w:ascii="Arial" w:hAnsi="Arial"/>
          <w:b/>
          <w:sz w:val="28"/>
          <w:lang w:val="sk-SK"/>
        </w:rPr>
        <w:t>pravidelný príjem</w:t>
      </w:r>
    </w:p>
    <w:p w:rsidR="00C956C7" w:rsidRDefault="00C956C7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467128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C956C7">
        <w:rPr>
          <w:rFonts w:ascii="Arial" w:hAnsi="Arial"/>
          <w:sz w:val="22"/>
          <w:szCs w:val="22"/>
          <w:lang w:val="sk-SK"/>
        </w:rPr>
        <w:t>i</w:t>
      </w:r>
      <w:r>
        <w:rPr>
          <w:rFonts w:ascii="Arial" w:hAnsi="Arial"/>
          <w:sz w:val="22"/>
          <w:szCs w:val="22"/>
          <w:lang w:val="sk-SK"/>
        </w:rPr>
        <w:t>n</w:t>
      </w:r>
      <w:r w:rsidR="00C956C7">
        <w:rPr>
          <w:rFonts w:ascii="Arial" w:hAnsi="Arial"/>
          <w:sz w:val="22"/>
          <w:szCs w:val="22"/>
          <w:lang w:val="sk-SK"/>
        </w:rPr>
        <w:t>n</w:t>
      </w:r>
      <w:r>
        <w:rPr>
          <w:rFonts w:ascii="Arial" w:hAnsi="Arial"/>
          <w:sz w:val="22"/>
          <w:szCs w:val="22"/>
          <w:lang w:val="sk-SK"/>
        </w:rPr>
        <w:t>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EA326A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parlamentu a Rady (EÚ) 2016/679 o ochrane fyzických osôb pri spracúvaní osobných údajov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A326A" w:rsidRPr="0029351D" w:rsidRDefault="00EA326A" w:rsidP="00EA326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2E6246" w:rsidRPr="002E6246" w:rsidRDefault="002E6246" w:rsidP="002E6246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="00467128">
        <w:rPr>
          <w:rFonts w:ascii="Arial" w:hAnsi="Arial"/>
          <w:sz w:val="22"/>
          <w:szCs w:val="22"/>
          <w:lang w:val="sk-SK"/>
        </w:rPr>
        <w:t>doc. RNDr. Roman Soták,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bookmarkStart w:id="0" w:name="_GoBack"/>
      <w:bookmarkEnd w:id="0"/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C956C7">
      <w:pgSz w:w="11907" w:h="16840"/>
      <w:pgMar w:top="851" w:right="1134" w:bottom="709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1114F1"/>
    <w:rsid w:val="001120E7"/>
    <w:rsid w:val="001223A9"/>
    <w:rsid w:val="001E3B20"/>
    <w:rsid w:val="00207938"/>
    <w:rsid w:val="00207AC7"/>
    <w:rsid w:val="002E6246"/>
    <w:rsid w:val="00330BD9"/>
    <w:rsid w:val="0034165C"/>
    <w:rsid w:val="003545A1"/>
    <w:rsid w:val="00406108"/>
    <w:rsid w:val="00407AF2"/>
    <w:rsid w:val="00415624"/>
    <w:rsid w:val="00422091"/>
    <w:rsid w:val="004241F4"/>
    <w:rsid w:val="004360A8"/>
    <w:rsid w:val="0045460B"/>
    <w:rsid w:val="00467128"/>
    <w:rsid w:val="0048314E"/>
    <w:rsid w:val="004B5D0C"/>
    <w:rsid w:val="004C0199"/>
    <w:rsid w:val="004E67C8"/>
    <w:rsid w:val="00550400"/>
    <w:rsid w:val="00582CDF"/>
    <w:rsid w:val="00594C22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72BC6"/>
    <w:rsid w:val="00895CC6"/>
    <w:rsid w:val="008B345F"/>
    <w:rsid w:val="009744DE"/>
    <w:rsid w:val="00986732"/>
    <w:rsid w:val="009C4EDE"/>
    <w:rsid w:val="009C643C"/>
    <w:rsid w:val="00A65226"/>
    <w:rsid w:val="00A825D6"/>
    <w:rsid w:val="00A833E5"/>
    <w:rsid w:val="00AC1594"/>
    <w:rsid w:val="00B050E1"/>
    <w:rsid w:val="00C33427"/>
    <w:rsid w:val="00C36726"/>
    <w:rsid w:val="00C52CB5"/>
    <w:rsid w:val="00C530FB"/>
    <w:rsid w:val="00C54EEC"/>
    <w:rsid w:val="00C73279"/>
    <w:rsid w:val="00C956C7"/>
    <w:rsid w:val="00D857F6"/>
    <w:rsid w:val="00E732E9"/>
    <w:rsid w:val="00E85C9E"/>
    <w:rsid w:val="00EA326A"/>
    <w:rsid w:val="00EF0F7B"/>
    <w:rsid w:val="00EF7F2D"/>
    <w:rsid w:val="00F35153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936FB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2A53-F344-41F8-8BB9-7B07C7A2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2013-01-11T06:24:00Z</cp:lastPrinted>
  <dcterms:created xsi:type="dcterms:W3CDTF">2018-06-19T06:49:00Z</dcterms:created>
  <dcterms:modified xsi:type="dcterms:W3CDTF">2019-06-05T05:35:00Z</dcterms:modified>
</cp:coreProperties>
</file>