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FB" w:rsidRPr="00173DCE" w:rsidRDefault="008619FB" w:rsidP="008619FB">
      <w:pPr>
        <w:spacing w:after="0" w:line="240" w:lineRule="auto"/>
        <w:outlineLvl w:val="0"/>
        <w:rPr>
          <w:rFonts w:ascii="Arial" w:eastAsia="Times New Roman" w:hAnsi="Arial" w:cs="Arial"/>
          <w:i/>
          <w:sz w:val="20"/>
          <w:szCs w:val="20"/>
        </w:rPr>
      </w:pPr>
      <w:r w:rsidRPr="00173DCE">
        <w:fldChar w:fldCharType="begin"/>
      </w:r>
      <w:r w:rsidRPr="00173DCE">
        <w:rPr>
          <w:rFonts w:ascii="Arial" w:hAnsi="Arial" w:cs="Arial"/>
          <w:sz w:val="20"/>
          <w:szCs w:val="20"/>
        </w:rPr>
        <w:instrText xml:space="preserve"> HYPERLINK "file:///C:\\Users\\Lucka\\Desktop\\Smernica_3_2017_VO_UNaVD.docx" </w:instrText>
      </w:r>
      <w:r w:rsidRPr="00173DCE">
        <w:fldChar w:fldCharType="separate"/>
      </w:r>
      <w:r w:rsidRPr="00173DCE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Príloha č. </w:t>
      </w:r>
      <w:r w:rsidRPr="00173DCE">
        <w:rPr>
          <w:rStyle w:val="Hypertextovprepojenie"/>
          <w:rFonts w:ascii="Arial" w:eastAsia="Times New Roman" w:hAnsi="Arial" w:cs="Arial"/>
          <w:i/>
          <w:sz w:val="20"/>
          <w:szCs w:val="20"/>
        </w:rPr>
        <w:fldChar w:fldCharType="end"/>
      </w:r>
      <w:r w:rsidRPr="00173DCE">
        <w:rPr>
          <w:rStyle w:val="Hypertextovprepojenie"/>
          <w:rFonts w:ascii="Arial" w:eastAsia="Times New Roman" w:hAnsi="Arial" w:cs="Arial"/>
          <w:i/>
          <w:sz w:val="20"/>
          <w:szCs w:val="20"/>
        </w:rPr>
        <w:t xml:space="preserve">12 </w:t>
      </w:r>
      <w:r w:rsidR="00135B11">
        <w:rPr>
          <w:rFonts w:ascii="Arial" w:eastAsia="Times New Roman" w:hAnsi="Arial" w:cs="Arial"/>
          <w:i/>
          <w:sz w:val="20"/>
          <w:szCs w:val="20"/>
        </w:rPr>
        <w:t xml:space="preserve"> k Smernici č. 5/2018</w:t>
      </w:r>
      <w:r w:rsidRPr="00173DCE">
        <w:rPr>
          <w:rFonts w:ascii="Arial" w:eastAsia="Times New Roman" w:hAnsi="Arial" w:cs="Arial"/>
          <w:i/>
          <w:sz w:val="20"/>
          <w:szCs w:val="20"/>
        </w:rPr>
        <w:t xml:space="preserve"> </w:t>
      </w:r>
    </w:p>
    <w:p w:rsidR="008619FB" w:rsidRPr="00173DCE" w:rsidRDefault="008619FB" w:rsidP="008619FB">
      <w:pPr>
        <w:spacing w:after="0" w:line="240" w:lineRule="auto"/>
        <w:outlineLvl w:val="0"/>
        <w:rPr>
          <w:rFonts w:ascii="Arial" w:eastAsia="Times New Roman" w:hAnsi="Arial" w:cs="Arial"/>
          <w:b/>
          <w:i/>
          <w:sz w:val="20"/>
          <w:szCs w:val="20"/>
        </w:rPr>
      </w:pPr>
    </w:p>
    <w:p w:rsidR="008619FB" w:rsidRPr="00173DCE" w:rsidRDefault="008619FB" w:rsidP="008619FB">
      <w:pPr>
        <w:spacing w:after="0" w:line="259" w:lineRule="auto"/>
        <w:jc w:val="right"/>
        <w:rPr>
          <w:rFonts w:ascii="Arial" w:hAnsi="Arial" w:cs="Arial"/>
          <w:sz w:val="20"/>
          <w:szCs w:val="20"/>
        </w:rPr>
      </w:pPr>
      <w:r w:rsidRPr="00173DCE"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 wp14:anchorId="60D31390" wp14:editId="1CA26B8F">
            <wp:extent cx="4676140" cy="885825"/>
            <wp:effectExtent l="0" t="0" r="0" b="9525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14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1463" w:rsidRPr="00DF1463" w:rsidRDefault="008619FB" w:rsidP="00DF1463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20"/>
          <w:szCs w:val="20"/>
        </w:rPr>
      </w:pPr>
      <w:r w:rsidRPr="00173DCE">
        <w:rPr>
          <w:rFonts w:ascii="Arial" w:hAnsi="Arial" w:cs="Arial"/>
          <w:b/>
          <w:sz w:val="20"/>
          <w:szCs w:val="20"/>
        </w:rPr>
        <w:t>Výnimky zo smernice</w:t>
      </w:r>
    </w:p>
    <w:tbl>
      <w:tblPr>
        <w:tblW w:w="154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0"/>
        <w:gridCol w:w="5431"/>
        <w:gridCol w:w="1678"/>
        <w:gridCol w:w="1220"/>
        <w:gridCol w:w="1678"/>
        <w:gridCol w:w="1678"/>
        <w:gridCol w:w="2529"/>
      </w:tblGrid>
      <w:tr w:rsidR="00DF1463" w:rsidRPr="00DF1463" w:rsidTr="00DF1463">
        <w:trPr>
          <w:trHeight w:val="77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Číslo položky plánu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Názov položky plánu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Skupina materiálu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Kategória VO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Dostupnosť 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Postup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8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Povinnosť určenia predpokladanej hodnoty zákazky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4D0035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Nákup kníh, publikácií, časopisov pre knižnicu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22200003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4D0035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Poštové služby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64110000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Ciachovanie váh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71632000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Fotokopírovacie služby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79900000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77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Rôzna inzercia v periodikách, zverejnenie výberových konaní, inzercia k habilitačným a inauguračným prednáškam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78200000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Kalibrácia prístrojov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50433000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šijacích a krajčírskych potrieb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18450000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špeciálnych krmív pre akváriové ryby, vtáky, psov a pod.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15700003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krvi a krvných produktov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33140000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novín, denníkov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22210004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Parkovacie služby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63712400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Prelitrovanie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vozidiel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50110004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4D0035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Repre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fondy (káva, </w:t>
            </w: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cukor,smotanky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a pod.)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15980001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4D0035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Repre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fondy (zákusky, chlebíčky a pod.)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15980002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Sprievodcovské služby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63514000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Úradné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vestíky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22200005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4D0035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Nákup vecného daru do 100 € 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18530000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Benzín do kosačiek, mazivá a mazacie oleje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9132001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Veterinárne služby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85200000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77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rôznych drobných druhov potravín na výuku a výskum, na príležitostné podujatia (Syridlá, mlieko, jogurt, maslo)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15500001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lekárskeho benzínu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24322003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medailí,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insignií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18512200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4D0035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Výroba, zhotovenie náhradných kľúčov a nákup príveskov do 50 € na jeden prípad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98395001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4D0035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D0035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Nákup cien (ceny), odmien na športové a iné súťaže, resp. podujatia organizované UPJŠ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18530001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Registrácia domény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72400001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Potraviny Danišovce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15980003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Prehliadky a servisné zásahy novonadobudnutých vozidiel počas trvania garančnej doby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50110005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3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Umývanie a čistenie služobných motorových vozidiel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50112300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3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indexov, kroník, pohľadníc, pozdravov, tlačovín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22300002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Výdavky na kuriérske služby súvisiace s prepravou listov a balíkov (Kuriérne služby)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60000006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lekárničiek a náplní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33141623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Odborné prehliadky komínov a dymovodov (revízie)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71630000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rôznych drobných tovarov na zabezpečenie príležitostných UPJŠ (Športový tovar a výbava)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37400001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rôznych vriec, tašiek,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sáčkov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(Vrecká, tašky,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sáčky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18933001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vlajok (vlajky)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35820000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77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Rozličný drobný materiál pre výskum, výučbu a vybavenie pracoviska nezatriedený do žiadnej zo zmlúv (Spotrebný materiál na vyučovanie)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39162110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77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Učebné pomôcky a zariadenia nie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spotr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charakteru pre výskum výučbu a vybavenie pracoviska nezatriedený do žiadnej zo zmlúv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39162001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Diagnostika vady prístroja, resp. zariadenia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50000000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855512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</w:tcPr>
          <w:p w:rsidR="00855512" w:rsidRPr="00DF1463" w:rsidRDefault="00855512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</w:tcPr>
          <w:p w:rsidR="00855512" w:rsidRPr="00DF1463" w:rsidRDefault="00855512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Krátkodobý prenájom ručného náradia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</w:tcPr>
          <w:p w:rsidR="00855512" w:rsidRPr="00DF1463" w:rsidRDefault="002543BE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70140013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</w:tcPr>
          <w:p w:rsidR="00855512" w:rsidRPr="00DF1463" w:rsidRDefault="00855512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</w:tcPr>
          <w:p w:rsidR="00855512" w:rsidRPr="00DF1463" w:rsidRDefault="00855512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</w:tcPr>
          <w:p w:rsidR="00855512" w:rsidRPr="00DF1463" w:rsidRDefault="00855512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</w:tcPr>
          <w:p w:rsidR="00855512" w:rsidRPr="00DF1463" w:rsidRDefault="00855512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53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855512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855512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Črepníkové kvety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2543BE" w:rsidRDefault="002543BE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2543B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03121201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500 € na jeden prípad</w:t>
            </w:r>
          </w:p>
        </w:tc>
      </w:tr>
      <w:tr w:rsidR="00DF1463" w:rsidRPr="00DF1463" w:rsidTr="00DF1463">
        <w:trPr>
          <w:trHeight w:val="314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železničnej prepravy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60210000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Krajčírske služby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98393000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77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491B64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Nákup kytíc pri životných jubileách a pracovných oceneniach, nákup vencov na smútočné obrady (Kytice, rezané kvety)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3121200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materiálu biologickej ochrany rastlín (dravé roztoče, parazit. hmyz, dravý hmyz)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24450003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Opravy a údržba, servis fiškálnych  pokladníc a tlačiarní k nim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50300015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Editácia, spracovanie, korekcia, preklad, publikovanie odborných článkov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79552000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knižníc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92500000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na úpravu vody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65100000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znalcov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71300000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Živé organizmy na genetickú transformáciu rastlín pre výskum, vedu a výuku (baktérie a pod.)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33698101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491B64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Propagácia pracoviska v médiách (Propagačné služby)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79342200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491B64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proofErr w:type="spellStart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Vs</w:t>
            </w:r>
            <w:proofErr w:type="spellEnd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Prenájom </w:t>
            </w:r>
            <w:proofErr w:type="spellStart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lastminutových</w:t>
            </w:r>
            <w:proofErr w:type="spellEnd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</w:t>
            </w:r>
            <w:proofErr w:type="spellStart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bilboardových</w:t>
            </w:r>
            <w:proofErr w:type="spellEnd"/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 xml:space="preserve"> plôch s vypracovaním grafického návrhu a jeho tlačou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79342206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liečiv (Lieky, anestetiká, analgetiká pre vedecké a vzdelávacie účel)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33610000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Rámovanie obrazov na zákazku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98390000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Oprava pracovnej obuvi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50822000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Špecializované právne poradenstvo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79100004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Predplatné elektronických médií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72000000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Obnova a nákup licencií (NBD)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špecifického rastlinného materiálu na výuku a výstavy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3110000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kukiel motýľov, živé zvieratá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3300002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špeciálnych surovín, špecifického náradia a drobných technických prvkov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3310000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67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expozičných predmetov, ktorými sú živé a neživé prírodniny 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Školenia pre zamestnancov v oblasti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perosnalistiky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 časť II.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80500006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Školenia-informatika, časť III.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80530000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Školenia v oblasti práva, časť IV.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80500005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ŠKolenia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 oblasti BOZP a PO, časť V.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80520009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Školenia v oblasti VO, časť VI.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80500001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Školenia v oblasti ekonomiky, časť VII.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Preškolenie vodičov, časť IX.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85100002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Lektorské služby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80200000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299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školenia zamestnancov iné, časť VIII.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80520000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314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352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491B64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</w:pPr>
            <w:r w:rsidRPr="00491B64">
              <w:rPr>
                <w:rFonts w:ascii="Arial" w:eastAsia="Times New Roman" w:hAnsi="Arial" w:cs="Arial"/>
                <w:color w:val="000000"/>
                <w:sz w:val="20"/>
                <w:szCs w:val="20"/>
                <w:highlight w:val="green"/>
              </w:rPr>
              <w:t>Umelecké služby, zlatnícke služby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92310000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</w:t>
            </w:r>
          </w:p>
        </w:tc>
      </w:tr>
      <w:tr w:rsidR="00DF1463" w:rsidRPr="00DF1463" w:rsidTr="00DF1463">
        <w:trPr>
          <w:trHeight w:val="538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spojené s občerstvením Rektorát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55300026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spojené s občerstvením PF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55300011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DF1463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Služby, výdavky spojené s organizovaním rôznych podujatí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PrF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55110043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DF1463" w:rsidRPr="00DF1463" w:rsidRDefault="00DF1463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2169FB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spojené s občerstvením pre </w:t>
            </w: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PrF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55300015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2169FB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Služby, výdavky spojené s organizovaním rôznych podujatí REK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55110053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2169FB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Služby, výdavky spojené s organizovaním podujatí FVS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55300025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2169FB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220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spojené s občerstvením LF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55300022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4D0035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</w:tcPr>
          <w:p w:rsidR="002169FB" w:rsidRPr="00DF1463" w:rsidRDefault="002169FB" w:rsidP="004D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Služby, výdavky spojené s organizovaním rôznych podujatí FF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55110065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DF1463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spojené s občerstvením FVS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55300025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2169FB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 spojené s občerstvením FF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55300017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4D0035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234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Služby, výdavky spojené s organizovaním rôznych podujatí LF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55110061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4D00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4D0035">
        <w:trPr>
          <w:trHeight w:val="52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 Služby, výdavky spojené s organizovaním podujatí PF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55110051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1000 € na jeden prípad/podujatie</w:t>
            </w:r>
          </w:p>
        </w:tc>
      </w:tr>
      <w:tr w:rsidR="002169FB" w:rsidRPr="00DF1463" w:rsidTr="004D0035">
        <w:trPr>
          <w:trHeight w:val="538"/>
        </w:trPr>
        <w:tc>
          <w:tcPr>
            <w:tcW w:w="1220" w:type="dxa"/>
            <w:tcBorders>
              <w:top w:val="double" w:sz="6" w:space="0" w:color="auto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5431" w:type="dxa"/>
            <w:tcBorders>
              <w:top w:val="double" w:sz="6" w:space="0" w:color="auto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Nákup špecifického aranžérskeho materiálu na výstavy</w:t>
            </w:r>
          </w:p>
        </w:tc>
        <w:tc>
          <w:tcPr>
            <w:tcW w:w="1678" w:type="dxa"/>
            <w:tcBorders>
              <w:top w:val="double" w:sz="6" w:space="0" w:color="auto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44810000</w:t>
            </w:r>
          </w:p>
        </w:tc>
        <w:tc>
          <w:tcPr>
            <w:tcW w:w="1220" w:type="dxa"/>
            <w:tcBorders>
              <w:top w:val="double" w:sz="6" w:space="0" w:color="auto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double" w:sz="6" w:space="0" w:color="auto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double" w:sz="6" w:space="0" w:color="auto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double" w:sz="6" w:space="0" w:color="auto"/>
              <w:left w:val="single" w:sz="4" w:space="0" w:color="A5A5A5"/>
              <w:bottom w:val="double" w:sz="6" w:space="0" w:color="auto"/>
              <w:right w:val="single" w:sz="4" w:space="0" w:color="A5A5A5"/>
            </w:tcBorders>
            <w:shd w:val="clear" w:color="auto" w:fill="auto"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do hodnoty 200 € na jeden prípad</w:t>
            </w:r>
          </w:p>
        </w:tc>
      </w:tr>
      <w:tr w:rsidR="002169FB" w:rsidRPr="00DF1463" w:rsidTr="004D0035">
        <w:trPr>
          <w:trHeight w:val="55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2169FB" w:rsidRPr="00DF1463" w:rsidRDefault="00CE363D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2169FB"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Výdavky na služobné cesty zamestnancov spojených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  </w:t>
            </w:r>
            <w:r w:rsidR="002169FB"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 konferenciami, školeniami a pod. (ubytovanie, stravovanie, doprava)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55120010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priamy nákup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  <w:hideMark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F146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nie, ubytovanie nie do hodnoty 90 €/noc</w:t>
            </w:r>
          </w:p>
        </w:tc>
      </w:tr>
      <w:tr w:rsidR="002169FB" w:rsidRPr="00DF1463" w:rsidTr="004D0035">
        <w:trPr>
          <w:trHeight w:val="553"/>
        </w:trPr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5431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</w:tcPr>
          <w:p w:rsidR="002169FB" w:rsidRPr="00DF1463" w:rsidRDefault="002169FB" w:rsidP="00DF1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Oprava a údržba špeciálnych zariadení a prístrojov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50400000</w:t>
            </w:r>
          </w:p>
        </w:tc>
        <w:tc>
          <w:tcPr>
            <w:tcW w:w="122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Vs</w:t>
            </w:r>
            <w:proofErr w:type="spellEnd"/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Nie bežná</w:t>
            </w:r>
          </w:p>
        </w:tc>
        <w:tc>
          <w:tcPr>
            <w:tcW w:w="1678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noWrap/>
            <w:vAlign w:val="bottom"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čl. 12,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odst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 2, písm. b)</w:t>
            </w:r>
          </w:p>
        </w:tc>
        <w:tc>
          <w:tcPr>
            <w:tcW w:w="2529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EDEDED" w:fill="EDEDED"/>
            <w:vAlign w:val="bottom"/>
          </w:tcPr>
          <w:p w:rsidR="002169FB" w:rsidRPr="00DF1463" w:rsidRDefault="002169FB" w:rsidP="00DF14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Podmienky v 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eProcuremente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pri položke plánu 253</w:t>
            </w:r>
          </w:p>
        </w:tc>
      </w:tr>
    </w:tbl>
    <w:p w:rsidR="008619FB" w:rsidRPr="00173DCE" w:rsidRDefault="008619FB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173DCE">
        <w:rPr>
          <w:rFonts w:ascii="Arial" w:hAnsi="Arial" w:cs="Arial"/>
          <w:sz w:val="20"/>
          <w:szCs w:val="20"/>
        </w:rPr>
        <w:fldChar w:fldCharType="begin"/>
      </w:r>
      <w:r w:rsidRPr="00173DCE">
        <w:rPr>
          <w:rFonts w:ascii="Arial" w:hAnsi="Arial" w:cs="Arial"/>
          <w:sz w:val="20"/>
          <w:szCs w:val="20"/>
        </w:rPr>
        <w:instrText xml:space="preserve"> LINK </w:instrText>
      </w:r>
      <w:r w:rsidR="00135B11">
        <w:rPr>
          <w:rFonts w:ascii="Arial" w:hAnsi="Arial" w:cs="Arial"/>
          <w:sz w:val="20"/>
          <w:szCs w:val="20"/>
        </w:rPr>
        <w:instrText xml:space="preserve">Excel.Sheet.12 C:\\Users\\lucia.dlugosova\\Desktop\\Vynimky_Plan_2018.xlsx VS_BD!R1C1:R40C8 </w:instrText>
      </w:r>
      <w:r w:rsidRPr="00173DCE">
        <w:rPr>
          <w:rFonts w:ascii="Arial" w:hAnsi="Arial" w:cs="Arial"/>
          <w:sz w:val="20"/>
          <w:szCs w:val="20"/>
        </w:rPr>
        <w:instrText xml:space="preserve">\a \f 4 \h  \* MERGEFORMAT </w:instrText>
      </w:r>
      <w:r w:rsidRPr="00173DCE">
        <w:rPr>
          <w:rFonts w:ascii="Arial" w:hAnsi="Arial" w:cs="Arial"/>
          <w:sz w:val="20"/>
          <w:szCs w:val="20"/>
        </w:rPr>
        <w:fldChar w:fldCharType="separate"/>
      </w:r>
    </w:p>
    <w:p w:rsidR="008619FB" w:rsidRPr="00173DCE" w:rsidRDefault="008619FB">
      <w:pPr>
        <w:rPr>
          <w:rFonts w:ascii="Arial" w:hAnsi="Arial" w:cs="Arial"/>
          <w:sz w:val="20"/>
          <w:szCs w:val="20"/>
        </w:rPr>
      </w:pPr>
      <w:r w:rsidRPr="00173DCE">
        <w:rPr>
          <w:rFonts w:ascii="Arial" w:hAnsi="Arial" w:cs="Arial"/>
          <w:sz w:val="20"/>
          <w:szCs w:val="20"/>
        </w:rPr>
        <w:fldChar w:fldCharType="end"/>
      </w:r>
      <w:bookmarkStart w:id="0" w:name="_GoBack"/>
      <w:bookmarkEnd w:id="0"/>
    </w:p>
    <w:sectPr w:rsidR="008619FB" w:rsidRPr="00173DCE" w:rsidSect="008619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9FB"/>
    <w:rsid w:val="00135B11"/>
    <w:rsid w:val="00173DCE"/>
    <w:rsid w:val="002169FB"/>
    <w:rsid w:val="002543BE"/>
    <w:rsid w:val="00491B64"/>
    <w:rsid w:val="004D0035"/>
    <w:rsid w:val="005B2972"/>
    <w:rsid w:val="005C1A0F"/>
    <w:rsid w:val="00771CBD"/>
    <w:rsid w:val="007F2BA1"/>
    <w:rsid w:val="0084240A"/>
    <w:rsid w:val="00855512"/>
    <w:rsid w:val="008619FB"/>
    <w:rsid w:val="00AE495A"/>
    <w:rsid w:val="00CE363D"/>
    <w:rsid w:val="00DF1463"/>
    <w:rsid w:val="00E1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36591"/>
  <w15:chartTrackingRefBased/>
  <w15:docId w15:val="{BF0ECBC5-511F-4088-8DE3-7CA09B45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619FB"/>
    <w:pPr>
      <w:spacing w:after="200" w:line="276" w:lineRule="auto"/>
    </w:pPr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nhideWhenUsed/>
    <w:rsid w:val="00861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5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zamestnanec</cp:lastModifiedBy>
  <cp:revision>8</cp:revision>
  <dcterms:created xsi:type="dcterms:W3CDTF">2018-04-03T11:55:00Z</dcterms:created>
  <dcterms:modified xsi:type="dcterms:W3CDTF">2018-05-21T11:57:00Z</dcterms:modified>
</cp:coreProperties>
</file>